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 w:rsidP="00275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93F" w:rsidRDefault="001152BB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10590"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 w:rsidR="0011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r w:rsidR="001152BB">
        <w:rPr>
          <w:rFonts w:ascii="Times New Roman" w:hAnsi="Times New Roman" w:cs="Times New Roman"/>
          <w:sz w:val="26"/>
          <w:szCs w:val="26"/>
        </w:rPr>
        <w:t xml:space="preserve">Николаевского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152BB">
        <w:rPr>
          <w:rFonts w:ascii="Times New Roman" w:hAnsi="Times New Roman" w:cs="Times New Roman"/>
          <w:sz w:val="26"/>
          <w:szCs w:val="26"/>
        </w:rPr>
        <w:t xml:space="preserve">Вейделевского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Белгородской области от </w:t>
      </w:r>
      <w:r w:rsidR="001152BB">
        <w:rPr>
          <w:rFonts w:ascii="Times New Roman" w:hAnsi="Times New Roman" w:cs="Times New Roman"/>
          <w:sz w:val="26"/>
          <w:szCs w:val="26"/>
        </w:rPr>
        <w:t>29 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1152BB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 состав муниципального района «</w:t>
      </w:r>
      <w:r w:rsidR="001152BB">
        <w:rPr>
          <w:rFonts w:ascii="Times New Roman" w:hAnsi="Times New Roman" w:cs="Times New Roman"/>
          <w:sz w:val="26"/>
          <w:szCs w:val="26"/>
        </w:rPr>
        <w:t>Вейделевский</w:t>
      </w:r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1152BB">
        <w:rPr>
          <w:rFonts w:ascii="Times New Roman" w:hAnsi="Times New Roman" w:cs="Times New Roman"/>
          <w:sz w:val="26"/>
          <w:szCs w:val="26"/>
        </w:rPr>
        <w:t>Вейделевский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 w:rsidR="00115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1152BB">
        <w:rPr>
          <w:rFonts w:ascii="Times New Roman" w:hAnsi="Times New Roman" w:cs="Times New Roman"/>
          <w:sz w:val="26"/>
          <w:szCs w:val="26"/>
        </w:rPr>
        <w:t xml:space="preserve">Николаевское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1152BB">
        <w:rPr>
          <w:rFonts w:ascii="Times New Roman" w:hAnsi="Times New Roman" w:cs="Times New Roman"/>
          <w:sz w:val="26"/>
          <w:szCs w:val="26"/>
        </w:rPr>
        <w:t xml:space="preserve">Вейделевский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 w:rsidR="001152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BF35E8">
        <w:rPr>
          <w:rFonts w:ascii="Times New Roman" w:hAnsi="Times New Roman" w:cs="Times New Roman"/>
          <w:b/>
          <w:bCs/>
          <w:sz w:val="28"/>
          <w:szCs w:val="28"/>
        </w:rPr>
        <w:t>35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1152B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ноября 2024 года № </w:t>
      </w:r>
      <w:r w:rsidR="001152B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32693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F77E5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F77E5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F77E5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E2944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275B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рабочей группы</w:t>
            </w:r>
          </w:p>
        </w:tc>
      </w:tr>
      <w:tr w:rsidR="00FF77E5" w:rsidTr="006D4C85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7E5" w:rsidRPr="00FF77E5" w:rsidRDefault="00FF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7E5" w:rsidRPr="00FF77E5" w:rsidRDefault="00FF77E5" w:rsidP="0011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E5">
              <w:rPr>
                <w:rFonts w:ascii="Times New Roman" w:hAnsi="Times New Roman" w:cs="Times New Roman"/>
                <w:sz w:val="24"/>
                <w:szCs w:val="24"/>
              </w:rPr>
              <w:t>Преобразование всех поселений, входящих в состав муниципального района «Вейделевский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Pr="00FF77E5" w:rsidRDefault="00FF77E5" w:rsidP="00FF77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Предложение: одобрить предложенную инициативу по преобразованию Вейделевского района в Муниципальный округ. </w:t>
            </w:r>
          </w:p>
          <w:p w:rsidR="00FF77E5" w:rsidRPr="00FF77E5" w:rsidRDefault="00FF77E5" w:rsidP="00FF77E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19.11.2024 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Pr="00275B56" w:rsidRDefault="00FF4617" w:rsidP="00FF46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Ефременко Ольга Николаевна</w:t>
            </w:r>
            <w:r w:rsidR="00FF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специалист МКУ «Центр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бухгалтерского учета</w:t>
            </w:r>
            <w:r w:rsidR="00FF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Pr="00275B56" w:rsidRDefault="00EF71EA" w:rsidP="00420D8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Поддержать предложение</w:t>
            </w:r>
          </w:p>
        </w:tc>
      </w:tr>
      <w:tr w:rsidR="00FF77E5" w:rsidTr="006D4C85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Pr="00FF77E5" w:rsidRDefault="00FF77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Pr="00FF77E5" w:rsidRDefault="00FF77E5" w:rsidP="0011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Pr="00FF77E5" w:rsidRDefault="00FF77E5" w:rsidP="00FF77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Предложение: одобрить предложенную инициативу по преобразованию Вейделевского района </w:t>
            </w:r>
            <w:r w:rsidRPr="00FF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Муниципальный округ. </w:t>
            </w:r>
          </w:p>
          <w:p w:rsidR="00FF77E5" w:rsidRPr="00FF77E5" w:rsidRDefault="00FF77E5" w:rsidP="00FF77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19.11.2024 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Default="00BF35E8" w:rsidP="00275B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Шинкарь Оксана Александровна, директор Николаевский ЦКР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E5" w:rsidRPr="00757EAE" w:rsidRDefault="00EF71EA" w:rsidP="00420D8B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Поддержать предложение</w:t>
            </w:r>
          </w:p>
        </w:tc>
      </w:tr>
    </w:tbl>
    <w:p w:rsidR="00275B56" w:rsidRDefault="00275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bookmarkStart w:id="0" w:name="_GoBack"/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bookmarkEnd w:id="0"/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E5" w:rsidRPr="00FF77E5" w:rsidRDefault="00FE2944" w:rsidP="00FF77E5">
      <w:pPr>
        <w:pStyle w:val="af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7E5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Поддержать инициативу Муниципального совета </w:t>
      </w:r>
      <w:r w:rsidR="001152BB" w:rsidRPr="00FF77E5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>Вейделевского</w:t>
      </w:r>
      <w:r w:rsidRPr="00FF77E5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 района </w:t>
      </w:r>
      <w:r w:rsidRPr="00FF77E5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преобразовании</w:t>
      </w:r>
      <w:r w:rsidR="00924EAE" w:rsidRPr="00FF7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77E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 поселений: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Белоколодезское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Большелипяговское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городское поселение «Поселок Вейделевка»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Викторопольское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Должанское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Закутчанское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Зенинское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Клименковское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Кубраковское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Малакеевское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Николаевское сельское поселение муниципального района «Вейделевский район» Белгородской области;</w:t>
      </w:r>
    </w:p>
    <w:p w:rsidR="00FF77E5" w:rsidRPr="00FF77E5" w:rsidRDefault="00FF77E5" w:rsidP="00FF77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Солонцинское сельское поселение муниципального района «Вейделевский район» Белгородской области, входящих в состав муниципального района «Вейделевского района» Белгородской области, путем их объединения и наделении вновь образованного муниципального образования статусом муниципального округа. 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1152BB">
        <w:rPr>
          <w:rFonts w:ascii="Times New Roman" w:eastAsia="Arial" w:hAnsi="Times New Roman" w:cs="Times New Roman"/>
          <w:sz w:val="28"/>
          <w:szCs w:val="28"/>
          <w:lang w:eastAsia="ru-RU"/>
        </w:rPr>
        <w:t>Николаевского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1152BB">
        <w:rPr>
          <w:rFonts w:ascii="Times New Roman" w:eastAsia="Arial" w:hAnsi="Times New Roman" w:cs="Times New Roman"/>
          <w:sz w:val="28"/>
          <w:szCs w:val="28"/>
          <w:lang w:eastAsia="ru-RU"/>
        </w:rPr>
        <w:t>Вейделевский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</w:t>
      </w:r>
      <w:r w:rsidR="00FF77E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 поселений</w:t>
      </w:r>
      <w:r w:rsidR="00275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</w:t>
      </w:r>
      <w:r w:rsidR="00275B56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муниципального района «</w:t>
      </w:r>
      <w:r w:rsidR="002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Вейделевский</w:t>
      </w:r>
      <w:r w:rsidR="00275B56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области, путем их объединения</w:t>
      </w:r>
      <w:r w:rsidR="00924EA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1152B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Вейделевский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1152BB">
        <w:rPr>
          <w:rFonts w:ascii="Times New Roman" w:eastAsia="Arial" w:hAnsi="Times New Roman" w:cs="Times New Roman"/>
          <w:sz w:val="28"/>
          <w:szCs w:val="28"/>
          <w:lang w:eastAsia="ru-RU"/>
        </w:rPr>
        <w:t>Николаевского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1152BB">
        <w:rPr>
          <w:rFonts w:ascii="Times New Roman" w:eastAsia="Arial" w:hAnsi="Times New Roman" w:cs="Times New Roman"/>
          <w:sz w:val="28"/>
          <w:szCs w:val="28"/>
          <w:lang w:eastAsia="ru-RU"/>
        </w:rPr>
        <w:t>Вейделевский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="00FF77E5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настоящее заключение в «</w:t>
      </w:r>
      <w:r w:rsidR="00924EAE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Информационном бюллетени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» 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сетевом издании «</w:t>
      </w:r>
      <w:r w:rsidR="00924EAE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Пламя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Pr="00924EAE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(</w:t>
      </w:r>
      <w:r w:rsidR="00924EAE" w:rsidRPr="00924EAE">
        <w:rPr>
          <w:rFonts w:ascii="Times New Roman" w:hAnsi="Times New Roman" w:cs="Times New Roman"/>
          <w:sz w:val="28"/>
          <w:szCs w:val="28"/>
        </w:rPr>
        <w:t>https://plamya31.ru</w:t>
      </w:r>
      <w:r w:rsidRPr="00924EAE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)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r w:rsidR="001152BB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Николаевского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сельского поселения муниципального района «</w:t>
      </w:r>
      <w:r w:rsidR="009703B1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Вейделевский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9703B1" w:rsidRPr="009703B1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</w:t>
        </w:r>
        <w:r w:rsidR="009703B1" w:rsidRPr="009703B1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nikolaevskoe</w:t>
        </w:r>
        <w:r w:rsidR="009703B1" w:rsidRPr="009703B1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9703B1" w:rsidRPr="009703B1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</w:t>
        </w:r>
        <w:r w:rsidR="009703B1" w:rsidRPr="009703B1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31.gosweb.gosuslugi.ru</w:t>
        </w:r>
      </w:hyperlink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03B1" w:rsidRPr="0097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9703B1">
        <w:rPr>
          <w:rFonts w:ascii="Times New Roman" w:eastAsia="Arial" w:hAnsi="Times New Roman" w:cs="Times New Roman"/>
          <w:sz w:val="28"/>
          <w:szCs w:val="28"/>
          <w:lang w:eastAsia="ru-RU"/>
        </w:rPr>
        <w:t>Николаевского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9703B1">
        <w:rPr>
          <w:rFonts w:ascii="Times New Roman" w:eastAsia="Arial" w:hAnsi="Times New Roman" w:cs="Times New Roman"/>
          <w:sz w:val="28"/>
          <w:szCs w:val="28"/>
          <w:lang w:eastAsia="ru-RU"/>
        </w:rPr>
        <w:t>Вейделевский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32693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77E5" w:rsidRDefault="00FF77E5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77E5" w:rsidRDefault="00FF77E5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  </w:t>
      </w:r>
      <w:r w:rsidR="00924EAE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FF77E5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924EAE">
        <w:rPr>
          <w:rFonts w:ascii="Times New Roman" w:hAnsi="Times New Roman" w:cs="Times New Roman"/>
          <w:b/>
          <w:sz w:val="26"/>
          <w:szCs w:val="26"/>
        </w:rPr>
        <w:t>Л.А. Перминова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FF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публичных слушаний                                                 Т.А. Михайленко</w:t>
      </w:r>
    </w:p>
    <w:sectPr w:rsidR="0032693F" w:rsidSect="001152BB">
      <w:headerReference w:type="default" r:id="rId8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F0" w:rsidRDefault="00D452F0">
      <w:pPr>
        <w:spacing w:after="0" w:line="240" w:lineRule="auto"/>
      </w:pPr>
      <w:r>
        <w:separator/>
      </w:r>
    </w:p>
  </w:endnote>
  <w:endnote w:type="continuationSeparator" w:id="1">
    <w:p w:rsidR="00D452F0" w:rsidRDefault="00D4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F0" w:rsidRDefault="00D452F0">
      <w:pPr>
        <w:spacing w:after="0" w:line="240" w:lineRule="auto"/>
      </w:pPr>
      <w:r>
        <w:separator/>
      </w:r>
    </w:p>
  </w:footnote>
  <w:footnote w:type="continuationSeparator" w:id="1">
    <w:p w:rsidR="00D452F0" w:rsidRDefault="00D4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B84AE7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EF71EA">
          <w:rPr>
            <w:noProof/>
          </w:rPr>
          <w:t>2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0511"/>
    <w:multiLevelType w:val="hybridMultilevel"/>
    <w:tmpl w:val="BE683670"/>
    <w:lvl w:ilvl="0" w:tplc="D4C041EE">
      <w:start w:val="1"/>
      <w:numFmt w:val="decimal"/>
      <w:lvlText w:val="%1."/>
      <w:lvlJc w:val="left"/>
      <w:pPr>
        <w:ind w:left="1789" w:hanging="108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93F"/>
    <w:rsid w:val="0002692C"/>
    <w:rsid w:val="001152BB"/>
    <w:rsid w:val="0022104C"/>
    <w:rsid w:val="00275B56"/>
    <w:rsid w:val="002F62CA"/>
    <w:rsid w:val="00317A03"/>
    <w:rsid w:val="0032693F"/>
    <w:rsid w:val="004605C1"/>
    <w:rsid w:val="00517AF6"/>
    <w:rsid w:val="005F4099"/>
    <w:rsid w:val="00924EAE"/>
    <w:rsid w:val="009703B1"/>
    <w:rsid w:val="009769B4"/>
    <w:rsid w:val="00B10590"/>
    <w:rsid w:val="00B84AE7"/>
    <w:rsid w:val="00BF35E8"/>
    <w:rsid w:val="00C62FC4"/>
    <w:rsid w:val="00C95A0C"/>
    <w:rsid w:val="00D452F0"/>
    <w:rsid w:val="00EF71EA"/>
    <w:rsid w:val="00F00EA1"/>
    <w:rsid w:val="00F25CD6"/>
    <w:rsid w:val="00FE2944"/>
    <w:rsid w:val="00FF4617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0C"/>
  </w:style>
  <w:style w:type="paragraph" w:styleId="1">
    <w:name w:val="heading 1"/>
    <w:basedOn w:val="a"/>
    <w:next w:val="a"/>
    <w:link w:val="10"/>
    <w:uiPriority w:val="9"/>
    <w:qFormat/>
    <w:rsid w:val="00C95A0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5A0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95A0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95A0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95A0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95A0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95A0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95A0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95A0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5A0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95A0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95A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95A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95A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95A0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95A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95A0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95A0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95A0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95A0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95A0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95A0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95A0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95A0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95A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95A0C"/>
    <w:rPr>
      <w:i/>
    </w:rPr>
  </w:style>
  <w:style w:type="paragraph" w:styleId="a9">
    <w:name w:val="header"/>
    <w:basedOn w:val="a"/>
    <w:link w:val="aa"/>
    <w:uiPriority w:val="99"/>
    <w:unhideWhenUsed/>
    <w:rsid w:val="00C95A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95A0C"/>
  </w:style>
  <w:style w:type="paragraph" w:styleId="ab">
    <w:name w:val="footer"/>
    <w:basedOn w:val="a"/>
    <w:link w:val="ac"/>
    <w:uiPriority w:val="99"/>
    <w:unhideWhenUsed/>
    <w:rsid w:val="00C95A0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95A0C"/>
  </w:style>
  <w:style w:type="paragraph" w:styleId="ad">
    <w:name w:val="caption"/>
    <w:basedOn w:val="a"/>
    <w:next w:val="a"/>
    <w:uiPriority w:val="35"/>
    <w:semiHidden/>
    <w:unhideWhenUsed/>
    <w:qFormat/>
    <w:rsid w:val="00C95A0C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95A0C"/>
  </w:style>
  <w:style w:type="table" w:styleId="ae">
    <w:name w:val="Table Grid"/>
    <w:basedOn w:val="a1"/>
    <w:uiPriority w:val="59"/>
    <w:rsid w:val="00C95A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5A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95A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95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95A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5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95A0C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5A0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95A0C"/>
    <w:rPr>
      <w:sz w:val="18"/>
    </w:rPr>
  </w:style>
  <w:style w:type="character" w:styleId="af2">
    <w:name w:val="footnote reference"/>
    <w:uiPriority w:val="99"/>
    <w:unhideWhenUsed/>
    <w:rsid w:val="00C95A0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5A0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95A0C"/>
    <w:rPr>
      <w:sz w:val="20"/>
    </w:rPr>
  </w:style>
  <w:style w:type="character" w:styleId="af5">
    <w:name w:val="endnote reference"/>
    <w:uiPriority w:val="99"/>
    <w:semiHidden/>
    <w:unhideWhenUsed/>
    <w:rsid w:val="00C95A0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95A0C"/>
    <w:pPr>
      <w:spacing w:after="57"/>
    </w:pPr>
  </w:style>
  <w:style w:type="paragraph" w:styleId="23">
    <w:name w:val="toc 2"/>
    <w:basedOn w:val="a"/>
    <w:next w:val="a"/>
    <w:uiPriority w:val="39"/>
    <w:unhideWhenUsed/>
    <w:rsid w:val="00C95A0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95A0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5A0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5A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5A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5A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5A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5A0C"/>
    <w:pPr>
      <w:spacing w:after="57"/>
      <w:ind w:left="2268"/>
    </w:pPr>
  </w:style>
  <w:style w:type="paragraph" w:styleId="af6">
    <w:name w:val="TOC Heading"/>
    <w:uiPriority w:val="39"/>
    <w:unhideWhenUsed/>
    <w:rsid w:val="00C95A0C"/>
  </w:style>
  <w:style w:type="paragraph" w:styleId="af7">
    <w:name w:val="table of figures"/>
    <w:basedOn w:val="a"/>
    <w:next w:val="a"/>
    <w:uiPriority w:val="99"/>
    <w:unhideWhenUsed/>
    <w:rsid w:val="00C95A0C"/>
    <w:pPr>
      <w:spacing w:after="0"/>
    </w:pPr>
  </w:style>
  <w:style w:type="paragraph" w:styleId="af8">
    <w:name w:val="No Spacing"/>
    <w:basedOn w:val="a"/>
    <w:uiPriority w:val="1"/>
    <w:qFormat/>
    <w:rsid w:val="00C95A0C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95A0C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nikolae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admin</cp:lastModifiedBy>
  <cp:revision>13</cp:revision>
  <cp:lastPrinted>2024-11-19T07:05:00Z</cp:lastPrinted>
  <dcterms:created xsi:type="dcterms:W3CDTF">2024-11-11T10:54:00Z</dcterms:created>
  <dcterms:modified xsi:type="dcterms:W3CDTF">2024-11-19T13:24:00Z</dcterms:modified>
</cp:coreProperties>
</file>